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11" w:rsidRPr="00605294" w:rsidRDefault="00FD2B11" w:rsidP="00FD2B11">
      <w:pPr>
        <w:rPr>
          <w:rFonts w:asciiTheme="minorHAnsi" w:hAnsiTheme="minorHAnsi"/>
          <w:sz w:val="22"/>
          <w:szCs w:val="22"/>
        </w:rPr>
      </w:pPr>
    </w:p>
    <w:p w:rsidR="00FD2B11" w:rsidRPr="00605294" w:rsidRDefault="00263561" w:rsidP="00263561">
      <w:pPr>
        <w:ind w:left="7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391291" cy="7046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e -  red-black -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217" cy="74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61" w:rsidRDefault="00263561" w:rsidP="00FD2B11">
      <w:pPr>
        <w:ind w:left="720"/>
        <w:jc w:val="center"/>
        <w:rPr>
          <w:rFonts w:asciiTheme="minorHAnsi" w:hAnsiTheme="minorHAnsi"/>
          <w:b/>
          <w:szCs w:val="22"/>
        </w:rPr>
      </w:pPr>
    </w:p>
    <w:p w:rsidR="00FD2B11" w:rsidRPr="00263561" w:rsidRDefault="00FD2B11" w:rsidP="008A1553">
      <w:pPr>
        <w:pStyle w:val="Heading1"/>
        <w:jc w:val="center"/>
      </w:pPr>
      <w:r w:rsidRPr="00263561">
        <w:t>TITL</w:t>
      </w:r>
      <w:bookmarkStart w:id="0" w:name="_GoBack"/>
      <w:bookmarkEnd w:id="0"/>
      <w:r w:rsidRPr="00263561">
        <w:t>E VI POLICY</w:t>
      </w:r>
    </w:p>
    <w:p w:rsidR="00FD2B11" w:rsidRPr="00605294" w:rsidRDefault="00FD2B11" w:rsidP="00FD2B11">
      <w:pPr>
        <w:ind w:left="720"/>
        <w:rPr>
          <w:rFonts w:asciiTheme="minorHAnsi" w:hAnsiTheme="minorHAnsi"/>
          <w:sz w:val="22"/>
          <w:szCs w:val="22"/>
        </w:rPr>
      </w:pPr>
    </w:p>
    <w:p w:rsidR="00FD2B11" w:rsidRPr="00605294" w:rsidRDefault="00FD2B11" w:rsidP="00FD2B11">
      <w:pPr>
        <w:ind w:left="720"/>
        <w:rPr>
          <w:rFonts w:asciiTheme="minorHAnsi" w:hAnsiTheme="minorHAnsi"/>
          <w:sz w:val="22"/>
          <w:szCs w:val="22"/>
        </w:rPr>
      </w:pPr>
    </w:p>
    <w:p w:rsidR="00605294" w:rsidRPr="00605294" w:rsidRDefault="00605294" w:rsidP="0060529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05294">
        <w:rPr>
          <w:rFonts w:asciiTheme="minorHAnsi" w:hAnsiTheme="minorHAnsi"/>
          <w:sz w:val="22"/>
          <w:szCs w:val="22"/>
        </w:rPr>
        <w:t xml:space="preserve">Title VI of the Civil Rights Act of 1964 prohibits discrimination in programs that utilize federal funds. </w:t>
      </w:r>
      <w:r>
        <w:rPr>
          <w:rFonts w:asciiTheme="minorHAnsi" w:hAnsiTheme="minorHAnsi"/>
          <w:sz w:val="22"/>
          <w:szCs w:val="22"/>
        </w:rPr>
        <w:t>Core Services</w:t>
      </w:r>
      <w:r w:rsidRPr="00605294">
        <w:rPr>
          <w:rFonts w:asciiTheme="minorHAnsi" w:hAnsiTheme="minorHAnsi"/>
          <w:sz w:val="22"/>
          <w:szCs w:val="22"/>
        </w:rPr>
        <w:t xml:space="preserve"> will comply with the Title VI requirements. </w:t>
      </w:r>
      <w:r>
        <w:rPr>
          <w:rFonts w:asciiTheme="minorHAnsi" w:hAnsiTheme="minorHAnsi"/>
          <w:sz w:val="22"/>
          <w:szCs w:val="22"/>
        </w:rPr>
        <w:t>Core Services</w:t>
      </w:r>
      <w:r w:rsidRPr="00605294">
        <w:rPr>
          <w:rFonts w:asciiTheme="minorHAnsi" w:hAnsiTheme="minorHAnsi"/>
          <w:sz w:val="22"/>
          <w:szCs w:val="22"/>
        </w:rPr>
        <w:t xml:space="preserve"> will not exclude, deny benefits to or otherwise discriminate against any applicant for services or to individuals currently being served in a </w:t>
      </w:r>
      <w:r>
        <w:rPr>
          <w:rFonts w:asciiTheme="minorHAnsi" w:hAnsiTheme="minorHAnsi"/>
          <w:sz w:val="22"/>
          <w:szCs w:val="22"/>
        </w:rPr>
        <w:t>Core Services</w:t>
      </w:r>
      <w:r w:rsidRPr="00605294">
        <w:rPr>
          <w:rFonts w:asciiTheme="minorHAnsi" w:hAnsiTheme="minorHAnsi"/>
          <w:sz w:val="22"/>
          <w:szCs w:val="22"/>
        </w:rPr>
        <w:t xml:space="preserve"> program based on race, color or national origin in the admission, to or participation in, any of its programs and activities. </w:t>
      </w:r>
    </w:p>
    <w:p w:rsidR="00605294" w:rsidRPr="00605294" w:rsidRDefault="00605294" w:rsidP="00605294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Training Coordinator will serve as Core </w:t>
      </w:r>
      <w:proofErr w:type="spellStart"/>
      <w:r>
        <w:rPr>
          <w:rFonts w:asciiTheme="minorHAnsi" w:hAnsiTheme="minorHAnsi"/>
          <w:sz w:val="22"/>
          <w:szCs w:val="22"/>
        </w:rPr>
        <w:t>Services</w:t>
      </w:r>
      <w:r w:rsidRPr="00605294">
        <w:rPr>
          <w:rFonts w:asciiTheme="minorHAnsi" w:hAnsiTheme="minorHAnsi"/>
          <w:sz w:val="22"/>
          <w:szCs w:val="22"/>
        </w:rPr>
        <w:t>’s</w:t>
      </w:r>
      <w:proofErr w:type="spellEnd"/>
      <w:r w:rsidRPr="00605294">
        <w:rPr>
          <w:rFonts w:asciiTheme="minorHAnsi" w:hAnsiTheme="minorHAnsi"/>
          <w:sz w:val="22"/>
          <w:szCs w:val="22"/>
        </w:rPr>
        <w:t xml:space="preserve"> Title VI Local Coordinator. </w:t>
      </w:r>
    </w:p>
    <w:p w:rsidR="00605294" w:rsidRPr="00605294" w:rsidRDefault="00605294" w:rsidP="00605294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294">
        <w:rPr>
          <w:rFonts w:asciiTheme="minorHAnsi" w:hAnsiTheme="minorHAnsi"/>
          <w:sz w:val="22"/>
          <w:szCs w:val="22"/>
        </w:rPr>
        <w:t xml:space="preserve">On an annual basis applicants for services and current </w:t>
      </w:r>
      <w:r w:rsidR="00B0167F">
        <w:rPr>
          <w:rFonts w:asciiTheme="minorHAnsi" w:hAnsiTheme="minorHAnsi"/>
          <w:sz w:val="22"/>
          <w:szCs w:val="22"/>
        </w:rPr>
        <w:t xml:space="preserve">person </w:t>
      </w:r>
      <w:proofErr w:type="spellStart"/>
      <w:r w:rsidR="00B0167F">
        <w:rPr>
          <w:rFonts w:asciiTheme="minorHAnsi" w:hAnsiTheme="minorHAnsi"/>
          <w:sz w:val="22"/>
          <w:szCs w:val="22"/>
        </w:rPr>
        <w:t>supported</w:t>
      </w:r>
      <w:r w:rsidRPr="00605294">
        <w:rPr>
          <w:rFonts w:asciiTheme="minorHAnsi" w:hAnsiTheme="minorHAnsi"/>
          <w:sz w:val="22"/>
          <w:szCs w:val="22"/>
        </w:rPr>
        <w:t>s</w:t>
      </w:r>
      <w:proofErr w:type="spellEnd"/>
      <w:r w:rsidRPr="00605294">
        <w:rPr>
          <w:rFonts w:asciiTheme="minorHAnsi" w:hAnsiTheme="minorHAnsi"/>
          <w:sz w:val="22"/>
          <w:szCs w:val="22"/>
        </w:rPr>
        <w:t xml:space="preserve"> will be informed of Title VI protections, remedies for Title VI violations, and how to contact </w:t>
      </w:r>
      <w:r>
        <w:rPr>
          <w:rFonts w:asciiTheme="minorHAnsi" w:hAnsiTheme="minorHAnsi"/>
          <w:sz w:val="22"/>
          <w:szCs w:val="22"/>
        </w:rPr>
        <w:t xml:space="preserve">Core </w:t>
      </w:r>
      <w:proofErr w:type="spellStart"/>
      <w:r>
        <w:rPr>
          <w:rFonts w:asciiTheme="minorHAnsi" w:hAnsiTheme="minorHAnsi"/>
          <w:sz w:val="22"/>
          <w:szCs w:val="22"/>
        </w:rPr>
        <w:t>Services’s</w:t>
      </w:r>
      <w:proofErr w:type="spellEnd"/>
      <w:r>
        <w:rPr>
          <w:rFonts w:asciiTheme="minorHAnsi" w:hAnsiTheme="minorHAnsi"/>
          <w:sz w:val="22"/>
          <w:szCs w:val="22"/>
        </w:rPr>
        <w:t xml:space="preserve"> Title VI Local Coordinator.</w:t>
      </w:r>
    </w:p>
    <w:p w:rsidR="00605294" w:rsidRPr="00605294" w:rsidRDefault="00605294" w:rsidP="00605294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294">
        <w:rPr>
          <w:rFonts w:asciiTheme="minorHAnsi" w:hAnsiTheme="minorHAnsi"/>
          <w:sz w:val="22"/>
          <w:szCs w:val="22"/>
        </w:rPr>
        <w:t xml:space="preserve">The Title VI Local </w:t>
      </w:r>
      <w:r>
        <w:rPr>
          <w:rFonts w:asciiTheme="minorHAnsi" w:hAnsiTheme="minorHAnsi"/>
          <w:sz w:val="22"/>
          <w:szCs w:val="22"/>
        </w:rPr>
        <w:t xml:space="preserve">Coordinator will advise individuals </w:t>
      </w:r>
      <w:r w:rsidRPr="00605294">
        <w:rPr>
          <w:rFonts w:asciiTheme="minorHAnsi" w:hAnsiTheme="minorHAnsi"/>
          <w:sz w:val="22"/>
          <w:szCs w:val="22"/>
        </w:rPr>
        <w:t xml:space="preserve">regarding the options for filing a Title VI complaint. </w:t>
      </w:r>
    </w:p>
    <w:p w:rsidR="00605294" w:rsidRPr="00605294" w:rsidRDefault="00605294" w:rsidP="00605294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294">
        <w:rPr>
          <w:rFonts w:asciiTheme="minorHAnsi" w:hAnsiTheme="minorHAnsi"/>
          <w:sz w:val="22"/>
          <w:szCs w:val="22"/>
        </w:rPr>
        <w:t xml:space="preserve">Title VI materials will be displayed at </w:t>
      </w:r>
      <w:r>
        <w:rPr>
          <w:rFonts w:asciiTheme="minorHAnsi" w:hAnsiTheme="minorHAnsi"/>
          <w:sz w:val="22"/>
          <w:szCs w:val="22"/>
        </w:rPr>
        <w:t xml:space="preserve">Core </w:t>
      </w:r>
      <w:proofErr w:type="spellStart"/>
      <w:r>
        <w:rPr>
          <w:rFonts w:asciiTheme="minorHAnsi" w:hAnsiTheme="minorHAnsi"/>
          <w:sz w:val="22"/>
          <w:szCs w:val="22"/>
        </w:rPr>
        <w:t>Services</w:t>
      </w:r>
      <w:r w:rsidRPr="00605294">
        <w:rPr>
          <w:rFonts w:asciiTheme="minorHAnsi" w:hAnsiTheme="minorHAnsi"/>
          <w:sz w:val="22"/>
          <w:szCs w:val="22"/>
        </w:rPr>
        <w:t>’s</w:t>
      </w:r>
      <w:proofErr w:type="spellEnd"/>
      <w:r w:rsidRPr="00605294">
        <w:rPr>
          <w:rFonts w:asciiTheme="minorHAnsi" w:hAnsiTheme="minorHAnsi"/>
          <w:sz w:val="22"/>
          <w:szCs w:val="22"/>
        </w:rPr>
        <w:t xml:space="preserve"> administrative off</w:t>
      </w:r>
      <w:r>
        <w:rPr>
          <w:rFonts w:asciiTheme="minorHAnsi" w:hAnsiTheme="minorHAnsi"/>
          <w:sz w:val="22"/>
          <w:szCs w:val="22"/>
        </w:rPr>
        <w:t>ice</w:t>
      </w:r>
      <w:r w:rsidRPr="00605294">
        <w:rPr>
          <w:rFonts w:asciiTheme="minorHAnsi" w:hAnsiTheme="minorHAnsi"/>
          <w:sz w:val="22"/>
          <w:szCs w:val="22"/>
        </w:rPr>
        <w:t xml:space="preserve">. </w:t>
      </w:r>
    </w:p>
    <w:p w:rsidR="00605294" w:rsidRPr="00605294" w:rsidRDefault="00605294" w:rsidP="00605294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5294">
        <w:rPr>
          <w:rFonts w:asciiTheme="minorHAnsi" w:hAnsiTheme="minorHAnsi"/>
          <w:sz w:val="22"/>
          <w:szCs w:val="22"/>
        </w:rPr>
        <w:t xml:space="preserve">All staff will be trained: </w:t>
      </w:r>
    </w:p>
    <w:p w:rsidR="00605294" w:rsidRPr="00605294" w:rsidRDefault="00605294" w:rsidP="00605294">
      <w:pPr>
        <w:pStyle w:val="Default"/>
        <w:spacing w:after="27" w:line="276" w:lineRule="auto"/>
        <w:ind w:left="720"/>
        <w:rPr>
          <w:rFonts w:asciiTheme="minorHAnsi" w:hAnsiTheme="minorHAnsi"/>
          <w:sz w:val="22"/>
          <w:szCs w:val="22"/>
        </w:rPr>
      </w:pPr>
      <w:r w:rsidRPr="00605294">
        <w:rPr>
          <w:rFonts w:asciiTheme="minorHAnsi" w:hAnsiTheme="minorHAnsi"/>
          <w:sz w:val="22"/>
          <w:szCs w:val="22"/>
        </w:rPr>
        <w:t xml:space="preserve">a. To ensure Title VI compliance during service provision; </w:t>
      </w:r>
    </w:p>
    <w:p w:rsidR="00605294" w:rsidRPr="00605294" w:rsidRDefault="00605294" w:rsidP="00605294">
      <w:pPr>
        <w:pStyle w:val="Default"/>
        <w:spacing w:after="27" w:line="276" w:lineRule="auto"/>
        <w:ind w:left="720"/>
        <w:rPr>
          <w:rFonts w:asciiTheme="minorHAnsi" w:hAnsiTheme="minorHAnsi"/>
          <w:sz w:val="22"/>
          <w:szCs w:val="22"/>
        </w:rPr>
      </w:pPr>
      <w:r w:rsidRPr="00605294">
        <w:rPr>
          <w:rFonts w:asciiTheme="minorHAnsi" w:hAnsiTheme="minorHAnsi"/>
          <w:sz w:val="22"/>
          <w:szCs w:val="22"/>
        </w:rPr>
        <w:t xml:space="preserve">b. To ensure recognition of and appropriate response to Title VI violations; </w:t>
      </w:r>
    </w:p>
    <w:p w:rsidR="00605294" w:rsidRPr="00605294" w:rsidRDefault="00605294" w:rsidP="00605294">
      <w:pPr>
        <w:pStyle w:val="Default"/>
        <w:spacing w:after="27" w:line="276" w:lineRule="auto"/>
        <w:ind w:left="720"/>
        <w:rPr>
          <w:rFonts w:asciiTheme="minorHAnsi" w:hAnsiTheme="minorHAnsi"/>
          <w:sz w:val="22"/>
          <w:szCs w:val="22"/>
        </w:rPr>
      </w:pPr>
      <w:r w:rsidRPr="00605294">
        <w:rPr>
          <w:rFonts w:asciiTheme="minorHAnsi" w:hAnsiTheme="minorHAnsi"/>
          <w:sz w:val="22"/>
          <w:szCs w:val="22"/>
        </w:rPr>
        <w:t xml:space="preserve">c. To be knowledgeable about complaint procedures and appeal rights pertaining to alleged Title VI violations for service recipients; and </w:t>
      </w:r>
    </w:p>
    <w:p w:rsidR="00605294" w:rsidRPr="00605294" w:rsidRDefault="00605294" w:rsidP="00605294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605294">
        <w:rPr>
          <w:rFonts w:asciiTheme="minorHAnsi" w:hAnsiTheme="minorHAnsi"/>
          <w:sz w:val="22"/>
          <w:szCs w:val="22"/>
        </w:rPr>
        <w:t xml:space="preserve">d. To be knowledgeable about personnel practices governing response to employees who do not maintain Title VI compliance in interacting with service recipients. </w:t>
      </w:r>
    </w:p>
    <w:p w:rsidR="00D266BB" w:rsidRPr="00D266BB" w:rsidRDefault="00605294" w:rsidP="00D266BB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Core Services</w:t>
      </w:r>
      <w:r w:rsidRPr="00605294">
        <w:rPr>
          <w:rFonts w:asciiTheme="minorHAnsi" w:hAnsiTheme="minorHAnsi"/>
          <w:sz w:val="22"/>
          <w:szCs w:val="22"/>
        </w:rPr>
        <w:t xml:space="preserve"> will provide or arrange language assistance (i.e. interpreters and/or language appropria</w:t>
      </w:r>
      <w:r w:rsidR="00D266BB">
        <w:rPr>
          <w:rFonts w:asciiTheme="minorHAnsi" w:hAnsiTheme="minorHAnsi"/>
          <w:sz w:val="22"/>
          <w:szCs w:val="22"/>
        </w:rPr>
        <w:t>te written materials) to individuals</w:t>
      </w:r>
      <w:r w:rsidRPr="00605294">
        <w:rPr>
          <w:rFonts w:asciiTheme="minorHAnsi" w:hAnsiTheme="minorHAnsi"/>
          <w:sz w:val="22"/>
          <w:szCs w:val="22"/>
        </w:rPr>
        <w:t xml:space="preserve"> of limited English proficiency (LEP) through DIDD or TennCare Customer Service. </w:t>
      </w:r>
    </w:p>
    <w:p w:rsidR="00605294" w:rsidRPr="00605294" w:rsidRDefault="00605294" w:rsidP="00605294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Core Services</w:t>
      </w:r>
      <w:r w:rsidRPr="00605294">
        <w:rPr>
          <w:rFonts w:asciiTheme="minorHAnsi" w:hAnsiTheme="minorHAnsi"/>
          <w:sz w:val="22"/>
          <w:szCs w:val="22"/>
        </w:rPr>
        <w:t xml:space="preserve"> will provide meaningful access to services to LEP </w:t>
      </w:r>
      <w:r w:rsidR="00B0167F">
        <w:rPr>
          <w:rFonts w:asciiTheme="minorHAnsi" w:hAnsiTheme="minorHAnsi"/>
          <w:sz w:val="22"/>
          <w:szCs w:val="22"/>
        </w:rPr>
        <w:t xml:space="preserve">person </w:t>
      </w:r>
      <w:proofErr w:type="spellStart"/>
      <w:r w:rsidR="00B0167F">
        <w:rPr>
          <w:rFonts w:asciiTheme="minorHAnsi" w:hAnsiTheme="minorHAnsi"/>
          <w:sz w:val="22"/>
          <w:szCs w:val="22"/>
        </w:rPr>
        <w:t>supported</w:t>
      </w:r>
      <w:r w:rsidRPr="00605294">
        <w:rPr>
          <w:rFonts w:asciiTheme="minorHAnsi" w:hAnsiTheme="minorHAnsi"/>
          <w:sz w:val="22"/>
          <w:szCs w:val="22"/>
        </w:rPr>
        <w:t>s</w:t>
      </w:r>
      <w:proofErr w:type="spellEnd"/>
      <w:r w:rsidRPr="00605294">
        <w:rPr>
          <w:rFonts w:asciiTheme="minorHAnsi" w:hAnsiTheme="minorHAnsi"/>
          <w:sz w:val="22"/>
          <w:szCs w:val="22"/>
        </w:rPr>
        <w:t xml:space="preserve">. </w:t>
      </w:r>
    </w:p>
    <w:p w:rsidR="00605294" w:rsidRPr="00605294" w:rsidRDefault="00605294" w:rsidP="00605294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program</w:t>
      </w:r>
      <w:r w:rsidRPr="00605294">
        <w:rPr>
          <w:rFonts w:asciiTheme="minorHAnsi" w:hAnsiTheme="minorHAnsi"/>
          <w:sz w:val="22"/>
          <w:szCs w:val="22"/>
        </w:rPr>
        <w:t xml:space="preserve"> assignments will be made without regard to race, color, or national origin. </w:t>
      </w:r>
    </w:p>
    <w:p w:rsidR="00605294" w:rsidRPr="00605294" w:rsidRDefault="00605294" w:rsidP="00605294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Core Services</w:t>
      </w:r>
      <w:r w:rsidRPr="00605294">
        <w:rPr>
          <w:rFonts w:asciiTheme="minorHAnsi" w:hAnsiTheme="minorHAnsi"/>
          <w:sz w:val="22"/>
          <w:szCs w:val="22"/>
        </w:rPr>
        <w:t xml:space="preserve"> will complete and submit an annual Title VI self-survey in the format designed by DIDD as part of their overall quality assurance efforts. </w:t>
      </w:r>
    </w:p>
    <w:p w:rsidR="00605294" w:rsidRDefault="00605294" w:rsidP="00605294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Core Services</w:t>
      </w:r>
      <w:r w:rsidRPr="00605294">
        <w:rPr>
          <w:rFonts w:asciiTheme="minorHAnsi" w:hAnsiTheme="minorHAnsi"/>
          <w:sz w:val="22"/>
          <w:szCs w:val="22"/>
        </w:rPr>
        <w:t xml:space="preserve"> will orient employees to their Title VI responsibilities and the penalties for noncompliance within the first sixty (60) days of employment an</w:t>
      </w:r>
      <w:r w:rsidR="00917C23">
        <w:rPr>
          <w:rFonts w:asciiTheme="minorHAnsi" w:hAnsiTheme="minorHAnsi"/>
          <w:sz w:val="22"/>
          <w:szCs w:val="22"/>
        </w:rPr>
        <w:t>d document such in the training</w:t>
      </w:r>
      <w:r w:rsidRPr="00605294">
        <w:rPr>
          <w:rFonts w:asciiTheme="minorHAnsi" w:hAnsiTheme="minorHAnsi"/>
          <w:sz w:val="22"/>
          <w:szCs w:val="22"/>
        </w:rPr>
        <w:t xml:space="preserve"> files. </w:t>
      </w:r>
    </w:p>
    <w:p w:rsidR="00605294" w:rsidRPr="00605294" w:rsidRDefault="00605294" w:rsidP="00605294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Core Services</w:t>
      </w:r>
      <w:r w:rsidRPr="006052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employees annually will successfully complete Title VI training </w:t>
      </w:r>
      <w:r w:rsidRPr="006052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 RELIAS</w:t>
      </w:r>
    </w:p>
    <w:p w:rsidR="00605294" w:rsidRPr="00605294" w:rsidRDefault="00605294" w:rsidP="00605294">
      <w:pPr>
        <w:pStyle w:val="Default"/>
        <w:rPr>
          <w:rFonts w:asciiTheme="minorHAnsi" w:hAnsiTheme="minorHAnsi"/>
          <w:sz w:val="22"/>
          <w:szCs w:val="22"/>
        </w:rPr>
      </w:pPr>
    </w:p>
    <w:sectPr w:rsidR="00605294" w:rsidRPr="006052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29C" w:rsidRDefault="00B0129C" w:rsidP="00605294">
      <w:r>
        <w:separator/>
      </w:r>
    </w:p>
  </w:endnote>
  <w:endnote w:type="continuationSeparator" w:id="0">
    <w:p w:rsidR="00B0129C" w:rsidRDefault="00B0129C" w:rsidP="0060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94" w:rsidRDefault="00605294">
    <w:pPr>
      <w:pStyle w:val="Footer"/>
    </w:pPr>
    <w:r>
      <w:t>1/1/2015</w:t>
    </w:r>
  </w:p>
  <w:p w:rsidR="00605294" w:rsidRDefault="00605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29C" w:rsidRDefault="00B0129C" w:rsidP="00605294">
      <w:r>
        <w:separator/>
      </w:r>
    </w:p>
  </w:footnote>
  <w:footnote w:type="continuationSeparator" w:id="0">
    <w:p w:rsidR="00B0129C" w:rsidRDefault="00B0129C" w:rsidP="0060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43305"/>
    <w:multiLevelType w:val="hybridMultilevel"/>
    <w:tmpl w:val="7CFA1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0C0E"/>
    <w:multiLevelType w:val="singleLevel"/>
    <w:tmpl w:val="FFFFFFFF"/>
    <w:lvl w:ilvl="0">
      <w:start w:val="1"/>
      <w:numFmt w:val="bullet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11"/>
    <w:rsid w:val="00001C6D"/>
    <w:rsid w:val="000049D0"/>
    <w:rsid w:val="00005D0C"/>
    <w:rsid w:val="00011BC1"/>
    <w:rsid w:val="00012917"/>
    <w:rsid w:val="000131BF"/>
    <w:rsid w:val="00014450"/>
    <w:rsid w:val="00025B14"/>
    <w:rsid w:val="00025F8C"/>
    <w:rsid w:val="00027FAB"/>
    <w:rsid w:val="000334FC"/>
    <w:rsid w:val="0003400E"/>
    <w:rsid w:val="00035B3C"/>
    <w:rsid w:val="00043796"/>
    <w:rsid w:val="00052F77"/>
    <w:rsid w:val="00053E81"/>
    <w:rsid w:val="000550E1"/>
    <w:rsid w:val="000551EF"/>
    <w:rsid w:val="0006008A"/>
    <w:rsid w:val="000614CC"/>
    <w:rsid w:val="000615D7"/>
    <w:rsid w:val="00061C8A"/>
    <w:rsid w:val="00062FF4"/>
    <w:rsid w:val="00066FB4"/>
    <w:rsid w:val="00071412"/>
    <w:rsid w:val="00073B1C"/>
    <w:rsid w:val="00075182"/>
    <w:rsid w:val="0007547F"/>
    <w:rsid w:val="0007639A"/>
    <w:rsid w:val="000943F6"/>
    <w:rsid w:val="0009559B"/>
    <w:rsid w:val="000957E3"/>
    <w:rsid w:val="0009731B"/>
    <w:rsid w:val="0009750C"/>
    <w:rsid w:val="000B174C"/>
    <w:rsid w:val="000B1DCB"/>
    <w:rsid w:val="000B4375"/>
    <w:rsid w:val="000C4B18"/>
    <w:rsid w:val="000D2FD9"/>
    <w:rsid w:val="000D60F3"/>
    <w:rsid w:val="000D6D49"/>
    <w:rsid w:val="000E2E9B"/>
    <w:rsid w:val="000E51C3"/>
    <w:rsid w:val="000F4ABE"/>
    <w:rsid w:val="000F7059"/>
    <w:rsid w:val="000F7729"/>
    <w:rsid w:val="001019EB"/>
    <w:rsid w:val="001046A0"/>
    <w:rsid w:val="00112263"/>
    <w:rsid w:val="0011611D"/>
    <w:rsid w:val="0011774F"/>
    <w:rsid w:val="00120BDB"/>
    <w:rsid w:val="00121029"/>
    <w:rsid w:val="00122E5F"/>
    <w:rsid w:val="00126BB0"/>
    <w:rsid w:val="00127E7F"/>
    <w:rsid w:val="0013023A"/>
    <w:rsid w:val="00130A5A"/>
    <w:rsid w:val="00143643"/>
    <w:rsid w:val="00144977"/>
    <w:rsid w:val="0016021F"/>
    <w:rsid w:val="00163290"/>
    <w:rsid w:val="0016458B"/>
    <w:rsid w:val="001726B5"/>
    <w:rsid w:val="00174D30"/>
    <w:rsid w:val="00180389"/>
    <w:rsid w:val="00182DC2"/>
    <w:rsid w:val="001945EF"/>
    <w:rsid w:val="001959BE"/>
    <w:rsid w:val="001959C6"/>
    <w:rsid w:val="00196912"/>
    <w:rsid w:val="001A0C62"/>
    <w:rsid w:val="001A3529"/>
    <w:rsid w:val="001A4817"/>
    <w:rsid w:val="001A7E09"/>
    <w:rsid w:val="001B2B61"/>
    <w:rsid w:val="001B3C29"/>
    <w:rsid w:val="001B3D40"/>
    <w:rsid w:val="001C245E"/>
    <w:rsid w:val="001C3F40"/>
    <w:rsid w:val="001D12BD"/>
    <w:rsid w:val="001E0F04"/>
    <w:rsid w:val="001E1C81"/>
    <w:rsid w:val="001E58CB"/>
    <w:rsid w:val="001E5D3C"/>
    <w:rsid w:val="001F13D5"/>
    <w:rsid w:val="001F7A5D"/>
    <w:rsid w:val="002019ED"/>
    <w:rsid w:val="00204BDA"/>
    <w:rsid w:val="00205E43"/>
    <w:rsid w:val="002232BF"/>
    <w:rsid w:val="00227922"/>
    <w:rsid w:val="0023354F"/>
    <w:rsid w:val="002418F9"/>
    <w:rsid w:val="00247BD9"/>
    <w:rsid w:val="002547A7"/>
    <w:rsid w:val="00257DAE"/>
    <w:rsid w:val="00263561"/>
    <w:rsid w:val="00263907"/>
    <w:rsid w:val="00266B6C"/>
    <w:rsid w:val="002672C8"/>
    <w:rsid w:val="002711D9"/>
    <w:rsid w:val="00276E20"/>
    <w:rsid w:val="00277660"/>
    <w:rsid w:val="002801FF"/>
    <w:rsid w:val="00280715"/>
    <w:rsid w:val="00280E4F"/>
    <w:rsid w:val="00290979"/>
    <w:rsid w:val="00294241"/>
    <w:rsid w:val="00296F09"/>
    <w:rsid w:val="00297F99"/>
    <w:rsid w:val="002A6DB6"/>
    <w:rsid w:val="002A72AD"/>
    <w:rsid w:val="002B1FDC"/>
    <w:rsid w:val="002B2759"/>
    <w:rsid w:val="002B276A"/>
    <w:rsid w:val="002B6243"/>
    <w:rsid w:val="002B6CCE"/>
    <w:rsid w:val="002C16E4"/>
    <w:rsid w:val="002C1C2A"/>
    <w:rsid w:val="002C441E"/>
    <w:rsid w:val="002C6A9F"/>
    <w:rsid w:val="002C7729"/>
    <w:rsid w:val="002D14A3"/>
    <w:rsid w:val="002D1674"/>
    <w:rsid w:val="002D27AB"/>
    <w:rsid w:val="002E1699"/>
    <w:rsid w:val="002E2A73"/>
    <w:rsid w:val="002E3E78"/>
    <w:rsid w:val="002E4F46"/>
    <w:rsid w:val="002F7CD7"/>
    <w:rsid w:val="00300773"/>
    <w:rsid w:val="00300BB3"/>
    <w:rsid w:val="00305187"/>
    <w:rsid w:val="003258E1"/>
    <w:rsid w:val="00335786"/>
    <w:rsid w:val="0033783F"/>
    <w:rsid w:val="00343B23"/>
    <w:rsid w:val="00344619"/>
    <w:rsid w:val="00347B56"/>
    <w:rsid w:val="0036644E"/>
    <w:rsid w:val="0037193C"/>
    <w:rsid w:val="0037466C"/>
    <w:rsid w:val="00376583"/>
    <w:rsid w:val="00377F6A"/>
    <w:rsid w:val="00386BB0"/>
    <w:rsid w:val="003940BE"/>
    <w:rsid w:val="00394EC3"/>
    <w:rsid w:val="00395516"/>
    <w:rsid w:val="003A19BA"/>
    <w:rsid w:val="003A4310"/>
    <w:rsid w:val="003A62AD"/>
    <w:rsid w:val="003B2A17"/>
    <w:rsid w:val="003C794A"/>
    <w:rsid w:val="003D1560"/>
    <w:rsid w:val="003D21C4"/>
    <w:rsid w:val="003F44F6"/>
    <w:rsid w:val="003F45F3"/>
    <w:rsid w:val="004033DA"/>
    <w:rsid w:val="00415E10"/>
    <w:rsid w:val="00416BDC"/>
    <w:rsid w:val="004233D7"/>
    <w:rsid w:val="00425FF8"/>
    <w:rsid w:val="00426C70"/>
    <w:rsid w:val="00444621"/>
    <w:rsid w:val="00444D88"/>
    <w:rsid w:val="00447273"/>
    <w:rsid w:val="00447A85"/>
    <w:rsid w:val="00447BFB"/>
    <w:rsid w:val="00453446"/>
    <w:rsid w:val="00453520"/>
    <w:rsid w:val="00453D0A"/>
    <w:rsid w:val="004550E8"/>
    <w:rsid w:val="004632BA"/>
    <w:rsid w:val="0046370C"/>
    <w:rsid w:val="00465DB6"/>
    <w:rsid w:val="00466CE6"/>
    <w:rsid w:val="00471A2B"/>
    <w:rsid w:val="00472D03"/>
    <w:rsid w:val="0048195F"/>
    <w:rsid w:val="00483DB7"/>
    <w:rsid w:val="00490165"/>
    <w:rsid w:val="00490174"/>
    <w:rsid w:val="004906DB"/>
    <w:rsid w:val="00494AAE"/>
    <w:rsid w:val="00496B03"/>
    <w:rsid w:val="00497620"/>
    <w:rsid w:val="004A15B0"/>
    <w:rsid w:val="004A5D4A"/>
    <w:rsid w:val="004A7D8D"/>
    <w:rsid w:val="004B0A24"/>
    <w:rsid w:val="004B40E1"/>
    <w:rsid w:val="004B411B"/>
    <w:rsid w:val="004B5CBE"/>
    <w:rsid w:val="004C110F"/>
    <w:rsid w:val="004C4CB0"/>
    <w:rsid w:val="004C77BD"/>
    <w:rsid w:val="004D2B92"/>
    <w:rsid w:val="004D46F6"/>
    <w:rsid w:val="004D55F1"/>
    <w:rsid w:val="004D78FC"/>
    <w:rsid w:val="004E04EE"/>
    <w:rsid w:val="004E4924"/>
    <w:rsid w:val="004F56B9"/>
    <w:rsid w:val="00501889"/>
    <w:rsid w:val="005031CC"/>
    <w:rsid w:val="00503C61"/>
    <w:rsid w:val="00521495"/>
    <w:rsid w:val="005242F0"/>
    <w:rsid w:val="00531153"/>
    <w:rsid w:val="005322B9"/>
    <w:rsid w:val="00532447"/>
    <w:rsid w:val="005405C7"/>
    <w:rsid w:val="00543C0A"/>
    <w:rsid w:val="00547A0E"/>
    <w:rsid w:val="00560EB0"/>
    <w:rsid w:val="0056539C"/>
    <w:rsid w:val="0056627D"/>
    <w:rsid w:val="005718A9"/>
    <w:rsid w:val="00573918"/>
    <w:rsid w:val="00580373"/>
    <w:rsid w:val="00582055"/>
    <w:rsid w:val="00587F3B"/>
    <w:rsid w:val="00590970"/>
    <w:rsid w:val="005A45D9"/>
    <w:rsid w:val="005B6F9B"/>
    <w:rsid w:val="005C04AC"/>
    <w:rsid w:val="005C421B"/>
    <w:rsid w:val="005E7205"/>
    <w:rsid w:val="005E7CB2"/>
    <w:rsid w:val="005F16C3"/>
    <w:rsid w:val="005F19DE"/>
    <w:rsid w:val="005F5A1B"/>
    <w:rsid w:val="005F65F0"/>
    <w:rsid w:val="005F7719"/>
    <w:rsid w:val="005F778E"/>
    <w:rsid w:val="00605294"/>
    <w:rsid w:val="00611311"/>
    <w:rsid w:val="00614672"/>
    <w:rsid w:val="00624A12"/>
    <w:rsid w:val="00626234"/>
    <w:rsid w:val="00635F3D"/>
    <w:rsid w:val="00640842"/>
    <w:rsid w:val="006445F3"/>
    <w:rsid w:val="0064699F"/>
    <w:rsid w:val="00660D77"/>
    <w:rsid w:val="006630E1"/>
    <w:rsid w:val="00665B63"/>
    <w:rsid w:val="0067020C"/>
    <w:rsid w:val="00674EF1"/>
    <w:rsid w:val="00675335"/>
    <w:rsid w:val="00676A55"/>
    <w:rsid w:val="006800D9"/>
    <w:rsid w:val="00680ECF"/>
    <w:rsid w:val="006823AA"/>
    <w:rsid w:val="00686056"/>
    <w:rsid w:val="0069677C"/>
    <w:rsid w:val="0069779B"/>
    <w:rsid w:val="006B09CC"/>
    <w:rsid w:val="006B1D61"/>
    <w:rsid w:val="006B5D3D"/>
    <w:rsid w:val="006B6B3A"/>
    <w:rsid w:val="006B7D10"/>
    <w:rsid w:val="006C15C9"/>
    <w:rsid w:val="006C1A40"/>
    <w:rsid w:val="006D2A0A"/>
    <w:rsid w:val="006D2FF4"/>
    <w:rsid w:val="006D63F8"/>
    <w:rsid w:val="006E3F01"/>
    <w:rsid w:val="006E547F"/>
    <w:rsid w:val="006E5EEB"/>
    <w:rsid w:val="006F2306"/>
    <w:rsid w:val="0070730F"/>
    <w:rsid w:val="0071322E"/>
    <w:rsid w:val="00714344"/>
    <w:rsid w:val="007235AF"/>
    <w:rsid w:val="00726069"/>
    <w:rsid w:val="0074547A"/>
    <w:rsid w:val="00746D7A"/>
    <w:rsid w:val="00746E19"/>
    <w:rsid w:val="007514B0"/>
    <w:rsid w:val="00761176"/>
    <w:rsid w:val="007612EE"/>
    <w:rsid w:val="00763102"/>
    <w:rsid w:val="00763D3C"/>
    <w:rsid w:val="00774E00"/>
    <w:rsid w:val="00775664"/>
    <w:rsid w:val="00775FA3"/>
    <w:rsid w:val="00780DB6"/>
    <w:rsid w:val="007816AC"/>
    <w:rsid w:val="00783674"/>
    <w:rsid w:val="00793730"/>
    <w:rsid w:val="007B3405"/>
    <w:rsid w:val="007B444E"/>
    <w:rsid w:val="007B54A0"/>
    <w:rsid w:val="007B54CA"/>
    <w:rsid w:val="007B7F7B"/>
    <w:rsid w:val="007C5E67"/>
    <w:rsid w:val="007D2210"/>
    <w:rsid w:val="007D2EB7"/>
    <w:rsid w:val="007D4E6C"/>
    <w:rsid w:val="007D4FB7"/>
    <w:rsid w:val="007E02FE"/>
    <w:rsid w:val="007E3D32"/>
    <w:rsid w:val="007E7F87"/>
    <w:rsid w:val="007F2575"/>
    <w:rsid w:val="007F5125"/>
    <w:rsid w:val="007F5944"/>
    <w:rsid w:val="007F64A0"/>
    <w:rsid w:val="007F6969"/>
    <w:rsid w:val="007F7457"/>
    <w:rsid w:val="00800D17"/>
    <w:rsid w:val="008102C1"/>
    <w:rsid w:val="008110E0"/>
    <w:rsid w:val="00814A67"/>
    <w:rsid w:val="008213C3"/>
    <w:rsid w:val="0082194E"/>
    <w:rsid w:val="008231BC"/>
    <w:rsid w:val="00823B6C"/>
    <w:rsid w:val="00826C44"/>
    <w:rsid w:val="008323A2"/>
    <w:rsid w:val="00835D8B"/>
    <w:rsid w:val="008360A7"/>
    <w:rsid w:val="008402F3"/>
    <w:rsid w:val="00841100"/>
    <w:rsid w:val="00841938"/>
    <w:rsid w:val="00846BBA"/>
    <w:rsid w:val="00851696"/>
    <w:rsid w:val="0085203C"/>
    <w:rsid w:val="008520A3"/>
    <w:rsid w:val="00853E87"/>
    <w:rsid w:val="00865CF7"/>
    <w:rsid w:val="0086677C"/>
    <w:rsid w:val="00874BD8"/>
    <w:rsid w:val="00880CB2"/>
    <w:rsid w:val="00880F65"/>
    <w:rsid w:val="00884A18"/>
    <w:rsid w:val="00893616"/>
    <w:rsid w:val="008945A2"/>
    <w:rsid w:val="0089525C"/>
    <w:rsid w:val="008A1553"/>
    <w:rsid w:val="008A21FD"/>
    <w:rsid w:val="008A27D4"/>
    <w:rsid w:val="008A5D2A"/>
    <w:rsid w:val="008B0797"/>
    <w:rsid w:val="008B189C"/>
    <w:rsid w:val="008B4F19"/>
    <w:rsid w:val="008B66A4"/>
    <w:rsid w:val="008C0ECC"/>
    <w:rsid w:val="008C5763"/>
    <w:rsid w:val="008C6AD6"/>
    <w:rsid w:val="008C6EBF"/>
    <w:rsid w:val="008D3191"/>
    <w:rsid w:val="008D3D21"/>
    <w:rsid w:val="008E491B"/>
    <w:rsid w:val="008F4194"/>
    <w:rsid w:val="00905105"/>
    <w:rsid w:val="009062C1"/>
    <w:rsid w:val="009078A7"/>
    <w:rsid w:val="0091007D"/>
    <w:rsid w:val="00915AF6"/>
    <w:rsid w:val="00917C23"/>
    <w:rsid w:val="00920174"/>
    <w:rsid w:val="009214CA"/>
    <w:rsid w:val="00930C12"/>
    <w:rsid w:val="00932EC7"/>
    <w:rsid w:val="009335BF"/>
    <w:rsid w:val="00936C96"/>
    <w:rsid w:val="00940FA9"/>
    <w:rsid w:val="00945B81"/>
    <w:rsid w:val="0095772C"/>
    <w:rsid w:val="00960927"/>
    <w:rsid w:val="009667CF"/>
    <w:rsid w:val="00966AAF"/>
    <w:rsid w:val="0098061C"/>
    <w:rsid w:val="00980F6F"/>
    <w:rsid w:val="009818BD"/>
    <w:rsid w:val="00984779"/>
    <w:rsid w:val="00984E53"/>
    <w:rsid w:val="00987136"/>
    <w:rsid w:val="00991DD6"/>
    <w:rsid w:val="00992407"/>
    <w:rsid w:val="009B4C18"/>
    <w:rsid w:val="009B4E90"/>
    <w:rsid w:val="009C15C7"/>
    <w:rsid w:val="009C3C49"/>
    <w:rsid w:val="009C5D7C"/>
    <w:rsid w:val="009C65D3"/>
    <w:rsid w:val="009E564F"/>
    <w:rsid w:val="009E63F4"/>
    <w:rsid w:val="009F1E18"/>
    <w:rsid w:val="009F76DA"/>
    <w:rsid w:val="00A03553"/>
    <w:rsid w:val="00A04D7B"/>
    <w:rsid w:val="00A10DA2"/>
    <w:rsid w:val="00A11495"/>
    <w:rsid w:val="00A11AE9"/>
    <w:rsid w:val="00A15D9B"/>
    <w:rsid w:val="00A23EC2"/>
    <w:rsid w:val="00A240B6"/>
    <w:rsid w:val="00A30A50"/>
    <w:rsid w:val="00A4154D"/>
    <w:rsid w:val="00A513F1"/>
    <w:rsid w:val="00A5299D"/>
    <w:rsid w:val="00A57664"/>
    <w:rsid w:val="00A62A13"/>
    <w:rsid w:val="00A80BD9"/>
    <w:rsid w:val="00A80FC3"/>
    <w:rsid w:val="00A90483"/>
    <w:rsid w:val="00AC1341"/>
    <w:rsid w:val="00AC1BC7"/>
    <w:rsid w:val="00AC63BA"/>
    <w:rsid w:val="00AD0A51"/>
    <w:rsid w:val="00AD19BF"/>
    <w:rsid w:val="00AD37F9"/>
    <w:rsid w:val="00AD3F9E"/>
    <w:rsid w:val="00AD7B8C"/>
    <w:rsid w:val="00AE0AC4"/>
    <w:rsid w:val="00AE100C"/>
    <w:rsid w:val="00AE15E0"/>
    <w:rsid w:val="00AE3298"/>
    <w:rsid w:val="00AE7A91"/>
    <w:rsid w:val="00AF34DF"/>
    <w:rsid w:val="00B0129C"/>
    <w:rsid w:val="00B0167F"/>
    <w:rsid w:val="00B01C10"/>
    <w:rsid w:val="00B03E5B"/>
    <w:rsid w:val="00B03F2A"/>
    <w:rsid w:val="00B07141"/>
    <w:rsid w:val="00B10412"/>
    <w:rsid w:val="00B129ED"/>
    <w:rsid w:val="00B156DE"/>
    <w:rsid w:val="00B17193"/>
    <w:rsid w:val="00B30423"/>
    <w:rsid w:val="00B3141B"/>
    <w:rsid w:val="00B336D2"/>
    <w:rsid w:val="00B3600B"/>
    <w:rsid w:val="00B4058A"/>
    <w:rsid w:val="00B436D1"/>
    <w:rsid w:val="00B50A33"/>
    <w:rsid w:val="00B56B7C"/>
    <w:rsid w:val="00B57ECB"/>
    <w:rsid w:val="00B66A6C"/>
    <w:rsid w:val="00B66B73"/>
    <w:rsid w:val="00B7481A"/>
    <w:rsid w:val="00B74ABD"/>
    <w:rsid w:val="00B86B51"/>
    <w:rsid w:val="00B9633F"/>
    <w:rsid w:val="00BA11C2"/>
    <w:rsid w:val="00BA5084"/>
    <w:rsid w:val="00BB101A"/>
    <w:rsid w:val="00BB43DD"/>
    <w:rsid w:val="00BB6DD4"/>
    <w:rsid w:val="00BC6BCD"/>
    <w:rsid w:val="00BD0C96"/>
    <w:rsid w:val="00BE2A95"/>
    <w:rsid w:val="00BE5B8D"/>
    <w:rsid w:val="00BE6A5C"/>
    <w:rsid w:val="00BE7C1A"/>
    <w:rsid w:val="00BF2F7B"/>
    <w:rsid w:val="00C05813"/>
    <w:rsid w:val="00C10BEE"/>
    <w:rsid w:val="00C14B4F"/>
    <w:rsid w:val="00C26F14"/>
    <w:rsid w:val="00C27BD5"/>
    <w:rsid w:val="00C316E5"/>
    <w:rsid w:val="00C4309D"/>
    <w:rsid w:val="00C61C6F"/>
    <w:rsid w:val="00C724DE"/>
    <w:rsid w:val="00C749CC"/>
    <w:rsid w:val="00C82458"/>
    <w:rsid w:val="00C82F4A"/>
    <w:rsid w:val="00C84F66"/>
    <w:rsid w:val="00C86417"/>
    <w:rsid w:val="00C9101F"/>
    <w:rsid w:val="00C92F1D"/>
    <w:rsid w:val="00CA3A75"/>
    <w:rsid w:val="00CB4D85"/>
    <w:rsid w:val="00CC764A"/>
    <w:rsid w:val="00CD2AE3"/>
    <w:rsid w:val="00CD3ACE"/>
    <w:rsid w:val="00CD5CFF"/>
    <w:rsid w:val="00CD763E"/>
    <w:rsid w:val="00CE5F2D"/>
    <w:rsid w:val="00CF1D72"/>
    <w:rsid w:val="00CF3CF2"/>
    <w:rsid w:val="00D00273"/>
    <w:rsid w:val="00D04E9B"/>
    <w:rsid w:val="00D169CE"/>
    <w:rsid w:val="00D266BB"/>
    <w:rsid w:val="00D32AF1"/>
    <w:rsid w:val="00D4011D"/>
    <w:rsid w:val="00D40474"/>
    <w:rsid w:val="00D435D9"/>
    <w:rsid w:val="00D47121"/>
    <w:rsid w:val="00D55FD2"/>
    <w:rsid w:val="00D571D6"/>
    <w:rsid w:val="00D57720"/>
    <w:rsid w:val="00D60A7A"/>
    <w:rsid w:val="00D62C01"/>
    <w:rsid w:val="00D63BBE"/>
    <w:rsid w:val="00D6543A"/>
    <w:rsid w:val="00D67148"/>
    <w:rsid w:val="00D72B18"/>
    <w:rsid w:val="00D8345F"/>
    <w:rsid w:val="00D83932"/>
    <w:rsid w:val="00D84403"/>
    <w:rsid w:val="00D85B0C"/>
    <w:rsid w:val="00D95B92"/>
    <w:rsid w:val="00D970A1"/>
    <w:rsid w:val="00D976C8"/>
    <w:rsid w:val="00DA3E15"/>
    <w:rsid w:val="00DA7A61"/>
    <w:rsid w:val="00DB10B7"/>
    <w:rsid w:val="00DB2106"/>
    <w:rsid w:val="00DB2A4B"/>
    <w:rsid w:val="00DB639B"/>
    <w:rsid w:val="00DB7B91"/>
    <w:rsid w:val="00DC0499"/>
    <w:rsid w:val="00DC3D04"/>
    <w:rsid w:val="00DC6C51"/>
    <w:rsid w:val="00DD0573"/>
    <w:rsid w:val="00DE21EA"/>
    <w:rsid w:val="00DE3627"/>
    <w:rsid w:val="00DF0B41"/>
    <w:rsid w:val="00DF1F60"/>
    <w:rsid w:val="00DF2095"/>
    <w:rsid w:val="00E00C59"/>
    <w:rsid w:val="00E03D2B"/>
    <w:rsid w:val="00E05BDE"/>
    <w:rsid w:val="00E06BAA"/>
    <w:rsid w:val="00E10DA1"/>
    <w:rsid w:val="00E17664"/>
    <w:rsid w:val="00E23BAB"/>
    <w:rsid w:val="00E25BC1"/>
    <w:rsid w:val="00E3138C"/>
    <w:rsid w:val="00E332C0"/>
    <w:rsid w:val="00E345EE"/>
    <w:rsid w:val="00E3520A"/>
    <w:rsid w:val="00E40880"/>
    <w:rsid w:val="00E45996"/>
    <w:rsid w:val="00E47E50"/>
    <w:rsid w:val="00E556D3"/>
    <w:rsid w:val="00E614BF"/>
    <w:rsid w:val="00E63404"/>
    <w:rsid w:val="00E655DF"/>
    <w:rsid w:val="00E65D6C"/>
    <w:rsid w:val="00E7115E"/>
    <w:rsid w:val="00E72A4E"/>
    <w:rsid w:val="00E741C1"/>
    <w:rsid w:val="00E7507C"/>
    <w:rsid w:val="00E838DE"/>
    <w:rsid w:val="00E846B4"/>
    <w:rsid w:val="00E865B2"/>
    <w:rsid w:val="00E91ED7"/>
    <w:rsid w:val="00E92544"/>
    <w:rsid w:val="00E94253"/>
    <w:rsid w:val="00E97FCA"/>
    <w:rsid w:val="00EA049E"/>
    <w:rsid w:val="00EA1DDE"/>
    <w:rsid w:val="00EA34B5"/>
    <w:rsid w:val="00ED06FE"/>
    <w:rsid w:val="00ED3AF3"/>
    <w:rsid w:val="00ED4908"/>
    <w:rsid w:val="00ED5A5B"/>
    <w:rsid w:val="00EE46BB"/>
    <w:rsid w:val="00EE5024"/>
    <w:rsid w:val="00EF2E7C"/>
    <w:rsid w:val="00EF4C50"/>
    <w:rsid w:val="00EF61CB"/>
    <w:rsid w:val="00EF66CA"/>
    <w:rsid w:val="00F011F3"/>
    <w:rsid w:val="00F05C34"/>
    <w:rsid w:val="00F13266"/>
    <w:rsid w:val="00F14837"/>
    <w:rsid w:val="00F17BB8"/>
    <w:rsid w:val="00F241D3"/>
    <w:rsid w:val="00F30804"/>
    <w:rsid w:val="00F344D0"/>
    <w:rsid w:val="00F34B88"/>
    <w:rsid w:val="00F4105B"/>
    <w:rsid w:val="00F43BB7"/>
    <w:rsid w:val="00F44ED4"/>
    <w:rsid w:val="00F60A9B"/>
    <w:rsid w:val="00F60C64"/>
    <w:rsid w:val="00F61700"/>
    <w:rsid w:val="00F71B60"/>
    <w:rsid w:val="00F7371C"/>
    <w:rsid w:val="00F7408B"/>
    <w:rsid w:val="00F831FE"/>
    <w:rsid w:val="00F83FC0"/>
    <w:rsid w:val="00F860EA"/>
    <w:rsid w:val="00F865BE"/>
    <w:rsid w:val="00F92B40"/>
    <w:rsid w:val="00FA61B8"/>
    <w:rsid w:val="00FB2E00"/>
    <w:rsid w:val="00FB3885"/>
    <w:rsid w:val="00FB4BDC"/>
    <w:rsid w:val="00FB5C96"/>
    <w:rsid w:val="00FC3F61"/>
    <w:rsid w:val="00FD1039"/>
    <w:rsid w:val="00FD2B11"/>
    <w:rsid w:val="00FD5290"/>
    <w:rsid w:val="00FD6BF2"/>
    <w:rsid w:val="00FE0D06"/>
    <w:rsid w:val="00FE18A5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AA27D-CA1B-4BB0-BF71-AC7F38E8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B1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5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9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5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94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15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Susan Arwood</cp:lastModifiedBy>
  <cp:revision>4</cp:revision>
  <cp:lastPrinted>2024-02-29T15:52:00Z</cp:lastPrinted>
  <dcterms:created xsi:type="dcterms:W3CDTF">2021-04-20T18:08:00Z</dcterms:created>
  <dcterms:modified xsi:type="dcterms:W3CDTF">2024-02-29T19:39:00Z</dcterms:modified>
</cp:coreProperties>
</file>